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D2" w:rsidRDefault="009B53D2" w:rsidP="009B53D2">
      <w:pPr>
        <w:spacing w:line="360" w:lineRule="auto"/>
        <w:jc w:val="center"/>
        <w:rPr>
          <w:rFonts w:cs="David"/>
          <w:b/>
          <w:bCs/>
          <w:szCs w:val="36"/>
          <w:u w:val="single"/>
          <w:rtl/>
        </w:rPr>
      </w:pPr>
      <w:r>
        <w:rPr>
          <w:rFonts w:cs="David"/>
          <w:b/>
          <w:bCs/>
          <w:szCs w:val="36"/>
          <w:u w:val="single"/>
          <w:rtl/>
        </w:rPr>
        <w:t xml:space="preserve">מקלט חדש למגורשים </w:t>
      </w:r>
      <w:r>
        <w:rPr>
          <w:rFonts w:cs="David"/>
          <w:b/>
          <w:bCs/>
          <w:szCs w:val="36"/>
          <w:u w:val="single"/>
        </w:rPr>
        <w:t>–</w:t>
      </w:r>
      <w:r>
        <w:rPr>
          <w:rFonts w:cs="David"/>
          <w:b/>
          <w:bCs/>
          <w:szCs w:val="36"/>
          <w:u w:val="single"/>
          <w:rtl/>
        </w:rPr>
        <w:t xml:space="preserve"> פרק ב'</w:t>
      </w:r>
    </w:p>
    <w:p w:rsidR="009B53D2" w:rsidRDefault="009B53D2" w:rsidP="009B53D2">
      <w:pPr>
        <w:spacing w:line="360" w:lineRule="auto"/>
        <w:jc w:val="center"/>
        <w:rPr>
          <w:rFonts w:cs="David"/>
          <w:b/>
          <w:bCs/>
          <w:szCs w:val="36"/>
          <w:u w:val="single"/>
          <w:rtl/>
        </w:rPr>
      </w:pPr>
    </w:p>
    <w:p w:rsidR="009B53D2" w:rsidRDefault="009B53D2" w:rsidP="009B53D2">
      <w:pPr>
        <w:pStyle w:val="a3"/>
        <w:spacing w:line="360" w:lineRule="auto"/>
        <w:rPr>
          <w:szCs w:val="20"/>
          <w:rtl/>
        </w:rPr>
      </w:pPr>
      <w:r>
        <w:rPr>
          <w:szCs w:val="20"/>
          <w:rtl/>
        </w:rPr>
        <w:t xml:space="preserve">בארצות הבלקן מצאו </w:t>
      </w:r>
      <w:proofErr w:type="spellStart"/>
      <w:r>
        <w:rPr>
          <w:szCs w:val="20"/>
          <w:rtl/>
        </w:rPr>
        <w:t>העות'מאנים</w:t>
      </w:r>
      <w:proofErr w:type="spellEnd"/>
      <w:r>
        <w:rPr>
          <w:szCs w:val="20"/>
          <w:rtl/>
        </w:rPr>
        <w:t xml:space="preserve"> קהילות מאורגנות של יהודים </w:t>
      </w:r>
      <w:proofErr w:type="spellStart"/>
      <w:r w:rsidRPr="00F2027C">
        <w:rPr>
          <w:b/>
          <w:bCs/>
          <w:szCs w:val="20"/>
          <w:u w:val="single"/>
          <w:rtl/>
        </w:rPr>
        <w:t>רומניוטים</w:t>
      </w:r>
      <w:proofErr w:type="spellEnd"/>
      <w:r>
        <w:rPr>
          <w:szCs w:val="20"/>
          <w:rtl/>
        </w:rPr>
        <w:t xml:space="preserve"> = היהודים שחיו במדינות שהיו בעבר תחת שלטון </w:t>
      </w:r>
      <w:proofErr w:type="spellStart"/>
      <w:r>
        <w:rPr>
          <w:szCs w:val="20"/>
          <w:rtl/>
        </w:rPr>
        <w:t>הביזנטים</w:t>
      </w:r>
      <w:proofErr w:type="spellEnd"/>
      <w:r>
        <w:rPr>
          <w:szCs w:val="20"/>
          <w:rtl/>
        </w:rPr>
        <w:t>.</w:t>
      </w:r>
    </w:p>
    <w:p w:rsidR="009B53D2" w:rsidRDefault="009B53D2" w:rsidP="009B53D2">
      <w:pPr>
        <w:spacing w:line="360" w:lineRule="auto"/>
        <w:jc w:val="center"/>
        <w:rPr>
          <w:rFonts w:cs="Guttman Yad-Brush"/>
          <w:szCs w:val="20"/>
          <w:rtl/>
        </w:rPr>
      </w:pPr>
      <w:r>
        <w:rPr>
          <w:rFonts w:cs="Guttman Yad-Brush"/>
          <w:szCs w:val="20"/>
          <w:rtl/>
        </w:rPr>
        <w:t xml:space="preserve">כשהסולטן </w:t>
      </w:r>
      <w:proofErr w:type="spellStart"/>
      <w:r w:rsidRPr="00F2027C">
        <w:rPr>
          <w:rFonts w:cs="Guttman Yad-Brush"/>
          <w:b/>
          <w:bCs/>
          <w:szCs w:val="20"/>
          <w:u w:val="single"/>
          <w:rtl/>
        </w:rPr>
        <w:t>ביאזיד</w:t>
      </w:r>
      <w:proofErr w:type="spellEnd"/>
      <w:r w:rsidRPr="00F2027C">
        <w:rPr>
          <w:rFonts w:cs="Guttman Yad-Brush"/>
          <w:b/>
          <w:bCs/>
          <w:szCs w:val="20"/>
          <w:u w:val="single"/>
          <w:rtl/>
        </w:rPr>
        <w:t xml:space="preserve"> ה- 2</w:t>
      </w:r>
      <w:r>
        <w:rPr>
          <w:rFonts w:cs="Guttman Yad-Brush"/>
          <w:szCs w:val="20"/>
          <w:rtl/>
        </w:rPr>
        <w:t xml:space="preserve"> שמע על גירוש היהודים מספרד ופורטוגל, הוא התיר למגורשים להתגורר בממלכתו.</w:t>
      </w:r>
    </w:p>
    <w:p w:rsidR="009B53D2" w:rsidRDefault="009B53D2" w:rsidP="009B53D2">
      <w:pPr>
        <w:spacing w:line="360" w:lineRule="auto"/>
        <w:rPr>
          <w:rFonts w:cs="David"/>
          <w:rtl/>
        </w:rPr>
      </w:pPr>
    </w:p>
    <w:p w:rsidR="009B53D2" w:rsidRDefault="009B53D2" w:rsidP="009B53D2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>עיין בקטע "</w:t>
      </w:r>
      <w:proofErr w:type="spellStart"/>
      <w:r>
        <w:rPr>
          <w:rFonts w:cs="David"/>
          <w:rtl/>
        </w:rPr>
        <w:t>העותמ</w:t>
      </w:r>
      <w:r>
        <w:rPr>
          <w:rFonts w:cs="David" w:hint="cs"/>
          <w:rtl/>
        </w:rPr>
        <w:t>א</w:t>
      </w:r>
      <w:r>
        <w:rPr>
          <w:rFonts w:cs="David"/>
          <w:rtl/>
        </w:rPr>
        <w:t>נים</w:t>
      </w:r>
      <w:proofErr w:type="spellEnd"/>
      <w:r>
        <w:rPr>
          <w:rFonts w:cs="David"/>
          <w:rtl/>
        </w:rPr>
        <w:t xml:space="preserve"> קולטים את המגורשים" עמ' 18.</w:t>
      </w:r>
    </w:p>
    <w:p w:rsidR="009B53D2" w:rsidRDefault="009B53D2" w:rsidP="009B53D2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1 מדוע ביקש הסולטן לקלוט את היהודים המגורשים בממלכתו? ____________________________________________________________________  </w:t>
      </w:r>
    </w:p>
    <w:p w:rsidR="009B53D2" w:rsidRDefault="009B53D2" w:rsidP="009B53D2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2. באלו נושאים היו היהודים יכולים לסייע לסולטאן? </w:t>
      </w:r>
    </w:p>
    <w:p w:rsidR="009B53D2" w:rsidRDefault="009B53D2" w:rsidP="009B53D2">
      <w:pPr>
        <w:numPr>
          <w:ilvl w:val="0"/>
          <w:numId w:val="1"/>
        </w:num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_______________________________________________________________ </w:t>
      </w:r>
    </w:p>
    <w:p w:rsidR="009B53D2" w:rsidRDefault="009B53D2" w:rsidP="009B53D2">
      <w:pPr>
        <w:numPr>
          <w:ilvl w:val="0"/>
          <w:numId w:val="1"/>
        </w:num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_______________________________________________________________ </w:t>
      </w:r>
    </w:p>
    <w:p w:rsidR="009B53D2" w:rsidRDefault="009B53D2" w:rsidP="009B53D2">
      <w:pPr>
        <w:spacing w:line="360" w:lineRule="auto"/>
        <w:rPr>
          <w:rFonts w:cs="David"/>
          <w:rtl/>
        </w:rPr>
      </w:pPr>
    </w:p>
    <w:p w:rsidR="009B53D2" w:rsidRDefault="009B53D2" w:rsidP="009B53D2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>3. הסבר את המושגים:</w:t>
      </w:r>
    </w:p>
    <w:p w:rsidR="009B53D2" w:rsidRDefault="009B53D2" w:rsidP="009B53D2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                              מוסתערבים: __________________________________________ </w:t>
      </w:r>
    </w:p>
    <w:p w:rsidR="009B53D2" w:rsidRDefault="009B53D2" w:rsidP="009B53D2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                              מוגרבים: _____________________________________________ </w:t>
      </w:r>
    </w:p>
    <w:p w:rsidR="009B53D2" w:rsidRDefault="009B53D2" w:rsidP="009B53D2">
      <w:pPr>
        <w:spacing w:line="360" w:lineRule="auto"/>
        <w:rPr>
          <w:rFonts w:cs="David"/>
          <w:rtl/>
        </w:rPr>
      </w:pPr>
    </w:p>
    <w:p w:rsidR="009B53D2" w:rsidRDefault="009B53D2" w:rsidP="009B53D2">
      <w:pPr>
        <w:pStyle w:val="1"/>
        <w:rPr>
          <w:rtl/>
        </w:rPr>
      </w:pPr>
      <w:r>
        <w:rPr>
          <w:rtl/>
        </w:rPr>
        <w:t xml:space="preserve">השתלבות המגורשים באימפריה </w:t>
      </w:r>
      <w:proofErr w:type="spellStart"/>
      <w:r>
        <w:rPr>
          <w:rtl/>
        </w:rPr>
        <w:t>העותמאנית</w:t>
      </w:r>
      <w:proofErr w:type="spellEnd"/>
      <w:r>
        <w:rPr>
          <w:rtl/>
        </w:rPr>
        <w:t xml:space="preserve"> </w:t>
      </w:r>
    </w:p>
    <w:p w:rsidR="009B53D2" w:rsidRDefault="009B53D2" w:rsidP="009B53D2">
      <w:pPr>
        <w:spacing w:line="360" w:lineRule="auto"/>
        <w:jc w:val="center"/>
        <w:rPr>
          <w:rFonts w:cs="David"/>
          <w:u w:val="single"/>
          <w:rtl/>
        </w:rPr>
      </w:pPr>
      <w:r>
        <w:rPr>
          <w:rFonts w:cs="David"/>
          <w:u w:val="single"/>
          <w:rtl/>
        </w:rPr>
        <w:t>(קטע "</w:t>
      </w:r>
      <w:proofErr w:type="spellStart"/>
      <w:r>
        <w:rPr>
          <w:rFonts w:cs="David"/>
          <w:u w:val="single"/>
          <w:rtl/>
        </w:rPr>
        <w:t>פרנסותיהם</w:t>
      </w:r>
      <w:proofErr w:type="spellEnd"/>
      <w:r>
        <w:rPr>
          <w:rFonts w:cs="David"/>
          <w:u w:val="single"/>
          <w:rtl/>
        </w:rPr>
        <w:t xml:space="preserve"> של המגורשים" עמ' 20)</w:t>
      </w:r>
    </w:p>
    <w:p w:rsidR="009B53D2" w:rsidRDefault="009B53D2" w:rsidP="009B53D2">
      <w:pPr>
        <w:spacing w:line="360" w:lineRule="auto"/>
        <w:jc w:val="center"/>
        <w:rPr>
          <w:rFonts w:cs="David"/>
          <w:u w:val="single"/>
          <w:rtl/>
        </w:rPr>
      </w:pPr>
    </w:p>
    <w:p w:rsidR="009B53D2" w:rsidRDefault="009B53D2" w:rsidP="009B53D2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>4. באלו פרנסות עסקו היהודים? ____________________________________________________________________</w:t>
      </w:r>
      <w:r>
        <w:rPr>
          <w:rFonts w:cs="David" w:hint="cs"/>
          <w:rtl/>
        </w:rPr>
        <w:t>____________________________________________________________________</w:t>
      </w:r>
      <w:r>
        <w:rPr>
          <w:rFonts w:cs="David"/>
          <w:rtl/>
        </w:rPr>
        <w:t xml:space="preserve"> </w:t>
      </w:r>
    </w:p>
    <w:p w:rsidR="009B53D2" w:rsidRDefault="009B53D2" w:rsidP="009B53D2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 5. קרא את הקטע: "רופאים בחצר הסולטן" עמ' 23 וענה על שאלות 1-2</w:t>
      </w:r>
    </w:p>
    <w:p w:rsidR="009B53D2" w:rsidRDefault="009B53D2" w:rsidP="009B53D2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________________________________________________________________________________________________________________________________________ </w:t>
      </w:r>
    </w:p>
    <w:p w:rsidR="009B53D2" w:rsidRDefault="009B53D2" w:rsidP="009B53D2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6. ענה על שאלה 13 עמ' 25 ____________________________________________________________________ </w:t>
      </w:r>
    </w:p>
    <w:p w:rsidR="009B53D2" w:rsidRDefault="009B53D2" w:rsidP="009B53D2">
      <w:pPr>
        <w:spacing w:line="360" w:lineRule="auto"/>
        <w:rPr>
          <w:rFonts w:cs="David"/>
          <w:rtl/>
        </w:rPr>
      </w:pPr>
    </w:p>
    <w:p w:rsidR="009B53D2" w:rsidRDefault="009B53D2" w:rsidP="009B53D2">
      <w:pPr>
        <w:pStyle w:val="a3"/>
        <w:spacing w:line="360" w:lineRule="auto"/>
        <w:rPr>
          <w:szCs w:val="20"/>
          <w:rtl/>
        </w:rPr>
      </w:pPr>
      <w:r>
        <w:rPr>
          <w:szCs w:val="20"/>
          <w:rtl/>
        </w:rPr>
        <w:t>המגורשים נקלטו היטב בארץ החדשה, ומעמדם הכלכלי והחברתי עלה, אך הם התקשו לשכוח את עברם המפואר ופעלו להחיות את תרבותם מן העבר.</w:t>
      </w:r>
    </w:p>
    <w:p w:rsidR="009B53D2" w:rsidRDefault="009B53D2" w:rsidP="009B53D2">
      <w:pPr>
        <w:spacing w:line="360" w:lineRule="auto"/>
        <w:rPr>
          <w:rFonts w:cs="David"/>
          <w:rtl/>
        </w:rPr>
      </w:pPr>
    </w:p>
    <w:p w:rsidR="009B53D2" w:rsidRDefault="009B53D2" w:rsidP="009B53D2">
      <w:pPr>
        <w:spacing w:line="360" w:lineRule="auto"/>
        <w:rPr>
          <w:rFonts w:cs="David"/>
          <w:rtl/>
        </w:rPr>
      </w:pPr>
      <w:r>
        <w:rPr>
          <w:rFonts w:cs="David"/>
          <w:rtl/>
        </w:rPr>
        <w:t>7. כיצד פעלו היהודים להחיות את עברם? (עיין בקטע "חדש ימינו כקדם" עמ' 20-21)</w:t>
      </w:r>
    </w:p>
    <w:p w:rsidR="009B53D2" w:rsidRDefault="009B53D2" w:rsidP="009B53D2">
      <w:pPr>
        <w:numPr>
          <w:ilvl w:val="0"/>
          <w:numId w:val="2"/>
        </w:numPr>
        <w:spacing w:line="360" w:lineRule="auto"/>
        <w:rPr>
          <w:rFonts w:cs="David"/>
          <w:rtl/>
        </w:rPr>
      </w:pPr>
      <w:r>
        <w:rPr>
          <w:rFonts w:cs="David"/>
          <w:rtl/>
        </w:rPr>
        <w:t>שפה: ____________________________________________________________</w:t>
      </w:r>
      <w:r>
        <w:rPr>
          <w:rFonts w:cs="David" w:hint="cs"/>
          <w:rtl/>
        </w:rPr>
        <w:t>____</w:t>
      </w:r>
    </w:p>
    <w:p w:rsidR="009B53D2" w:rsidRDefault="009B53D2" w:rsidP="009B53D2">
      <w:pPr>
        <w:numPr>
          <w:ilvl w:val="0"/>
          <w:numId w:val="2"/>
        </w:numPr>
        <w:spacing w:line="360" w:lineRule="auto"/>
        <w:rPr>
          <w:rFonts w:cs="David"/>
          <w:rtl/>
        </w:rPr>
      </w:pPr>
      <w:r>
        <w:rPr>
          <w:rFonts w:cs="David"/>
          <w:rtl/>
        </w:rPr>
        <w:lastRenderedPageBreak/>
        <w:t xml:space="preserve"> שירי עם: _______________________________________________________________</w:t>
      </w:r>
      <w:r>
        <w:rPr>
          <w:rFonts w:cs="David" w:hint="cs"/>
          <w:rtl/>
        </w:rPr>
        <w:t>_</w:t>
      </w:r>
      <w:r>
        <w:rPr>
          <w:rFonts w:cs="David"/>
          <w:rtl/>
        </w:rPr>
        <w:t xml:space="preserve"> </w:t>
      </w:r>
    </w:p>
    <w:p w:rsidR="009B53D2" w:rsidRDefault="009B53D2" w:rsidP="009B53D2">
      <w:pPr>
        <w:numPr>
          <w:ilvl w:val="0"/>
          <w:numId w:val="2"/>
        </w:num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 מנהגים: ________________________________________________________________ </w:t>
      </w:r>
    </w:p>
    <w:p w:rsidR="009B53D2" w:rsidRDefault="009B53D2" w:rsidP="009B53D2">
      <w:pPr>
        <w:numPr>
          <w:ilvl w:val="0"/>
          <w:numId w:val="2"/>
        </w:num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 חינוך: _______________________________________________________________ </w:t>
      </w:r>
    </w:p>
    <w:p w:rsidR="009B53D2" w:rsidRDefault="009B53D2" w:rsidP="009B53D2">
      <w:pPr>
        <w:numPr>
          <w:ilvl w:val="0"/>
          <w:numId w:val="2"/>
        </w:num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 קהלים: ________________________________________________________________</w:t>
      </w:r>
      <w:r>
        <w:rPr>
          <w:rFonts w:cs="David" w:hint="cs"/>
          <w:rtl/>
        </w:rPr>
        <w:t>________________________________________________________________</w:t>
      </w:r>
      <w:r>
        <w:rPr>
          <w:rFonts w:cs="David"/>
          <w:rtl/>
        </w:rPr>
        <w:t xml:space="preserve"> </w:t>
      </w:r>
    </w:p>
    <w:p w:rsidR="009B53D2" w:rsidRDefault="009B53D2" w:rsidP="009B53D2">
      <w:pPr>
        <w:numPr>
          <w:ilvl w:val="0"/>
          <w:numId w:val="2"/>
        </w:numPr>
        <w:spacing w:line="360" w:lineRule="auto"/>
        <w:rPr>
          <w:rFonts w:cs="David"/>
          <w:rtl/>
        </w:rPr>
      </w:pPr>
      <w:r>
        <w:rPr>
          <w:rFonts w:cs="David"/>
          <w:rtl/>
        </w:rPr>
        <w:t xml:space="preserve">שיטת הנהגה: ________________________________________________________________ </w:t>
      </w:r>
    </w:p>
    <w:p w:rsidR="009B53D2" w:rsidRDefault="009B53D2" w:rsidP="009B53D2">
      <w:pPr>
        <w:spacing w:line="360" w:lineRule="auto"/>
        <w:ind w:left="180"/>
        <w:rPr>
          <w:rFonts w:cs="David"/>
          <w:rtl/>
        </w:rPr>
      </w:pPr>
    </w:p>
    <w:p w:rsidR="009B53D2" w:rsidRDefault="009B53D2" w:rsidP="009B53D2">
      <w:pPr>
        <w:spacing w:line="360" w:lineRule="auto"/>
        <w:ind w:left="180"/>
        <w:rPr>
          <w:rFonts w:cs="David"/>
          <w:rtl/>
        </w:rPr>
      </w:pPr>
    </w:p>
    <w:p w:rsidR="009B53D2" w:rsidRPr="001C727F" w:rsidRDefault="009B53D2" w:rsidP="009B53D2">
      <w:pPr>
        <w:spacing w:line="360" w:lineRule="auto"/>
        <w:ind w:left="180"/>
        <w:jc w:val="center"/>
        <w:rPr>
          <w:rFonts w:cs="Guttman Yad-Brush"/>
          <w:sz w:val="24"/>
          <w:rtl/>
        </w:rPr>
      </w:pPr>
      <w:r>
        <w:rPr>
          <w:rFonts w:cs="Guttman Yad-Brush"/>
          <w:szCs w:val="20"/>
          <w:rtl/>
        </w:rPr>
        <w:t xml:space="preserve">כשני דורות לאחר הגירוש הפכו המגורשים שנקלטו באימפריה </w:t>
      </w:r>
      <w:r w:rsidRPr="001C727F">
        <w:rPr>
          <w:rFonts w:cs="Guttman Yad-Brush"/>
          <w:b/>
          <w:bCs/>
          <w:sz w:val="24"/>
          <w:u w:val="single"/>
          <w:rtl/>
        </w:rPr>
        <w:t>לרוב מניין ולרוב בניין</w:t>
      </w:r>
      <w:r w:rsidRPr="001C727F">
        <w:rPr>
          <w:rFonts w:cs="Guttman Yad-Brush"/>
          <w:sz w:val="24"/>
          <w:rtl/>
        </w:rPr>
        <w:t>.</w:t>
      </w:r>
    </w:p>
    <w:p w:rsidR="009B53D2" w:rsidRDefault="009B53D2" w:rsidP="009B53D2">
      <w:pPr>
        <w:spacing w:line="360" w:lineRule="auto"/>
        <w:ind w:left="180"/>
        <w:jc w:val="center"/>
        <w:rPr>
          <w:rFonts w:cs="David"/>
          <w:rtl/>
        </w:rPr>
      </w:pPr>
    </w:p>
    <w:p w:rsidR="009B53D2" w:rsidRDefault="009B53D2" w:rsidP="009B53D2">
      <w:pPr>
        <w:pStyle w:val="a5"/>
        <w:rPr>
          <w:rtl/>
        </w:rPr>
      </w:pPr>
      <w:r>
        <w:rPr>
          <w:rtl/>
        </w:rPr>
        <w:t xml:space="preserve">8. הסבר את הביטוי </w:t>
      </w:r>
      <w:r w:rsidRPr="001C727F">
        <w:rPr>
          <w:b/>
          <w:bCs/>
          <w:sz w:val="28"/>
          <w:szCs w:val="28"/>
          <w:rtl/>
        </w:rPr>
        <w:t>"רוב מנין ורוב בניין"</w:t>
      </w:r>
      <w:r>
        <w:rPr>
          <w:rtl/>
        </w:rPr>
        <w:t xml:space="preserve"> (קטע " מנהיגותם של יהודי ספרד" עמ' 21) __________________________________________________________________ </w:t>
      </w:r>
    </w:p>
    <w:p w:rsidR="009B53D2" w:rsidRDefault="009B53D2" w:rsidP="009B53D2">
      <w:pPr>
        <w:pStyle w:val="a5"/>
        <w:rPr>
          <w:rtl/>
        </w:rPr>
      </w:pPr>
    </w:p>
    <w:p w:rsidR="009B53D2" w:rsidRDefault="009B53D2" w:rsidP="009B53D2">
      <w:pPr>
        <w:pStyle w:val="a5"/>
        <w:jc w:val="center"/>
        <w:rPr>
          <w:rFonts w:cs="Guttman Yad-Brush"/>
          <w:szCs w:val="20"/>
          <w:rtl/>
        </w:rPr>
      </w:pPr>
      <w:r>
        <w:rPr>
          <w:rFonts w:cs="Guttman Yad-Brush"/>
          <w:szCs w:val="20"/>
          <w:rtl/>
        </w:rPr>
        <w:t>עקב כך ההלכות והמנהגים הספרדיים הפכו לחלק בלתי נפרד מאורח חייהם של יהודי האימפריה ושל יהודי הארצות המוסלמיות שבשכנותה.</w:t>
      </w:r>
    </w:p>
    <w:p w:rsidR="009B53D2" w:rsidRDefault="009B53D2" w:rsidP="009B53D2">
      <w:pPr>
        <w:pStyle w:val="a5"/>
        <w:jc w:val="center"/>
        <w:rPr>
          <w:rtl/>
        </w:rPr>
      </w:pPr>
    </w:p>
    <w:p w:rsidR="009B53D2" w:rsidRDefault="009B53D2" w:rsidP="009B53D2">
      <w:pPr>
        <w:pStyle w:val="a5"/>
        <w:rPr>
          <w:u w:val="single"/>
          <w:rtl/>
        </w:rPr>
      </w:pPr>
      <w:r>
        <w:rPr>
          <w:u w:val="single"/>
          <w:rtl/>
        </w:rPr>
        <w:t>שאלות נוספות:</w:t>
      </w:r>
    </w:p>
    <w:p w:rsidR="009B53D2" w:rsidRDefault="009B53D2" w:rsidP="009B53D2">
      <w:pPr>
        <w:pStyle w:val="a5"/>
        <w:rPr>
          <w:rtl/>
        </w:rPr>
      </w:pPr>
      <w:r>
        <w:rPr>
          <w:rtl/>
        </w:rPr>
        <w:t xml:space="preserve">9. עמ' 20 ש' 1-2 ______________________________________________________________________________________________________________________________________ </w:t>
      </w:r>
    </w:p>
    <w:p w:rsidR="009B53D2" w:rsidRDefault="009B53D2" w:rsidP="009B53D2">
      <w:pPr>
        <w:pStyle w:val="a5"/>
        <w:rPr>
          <w:rtl/>
        </w:rPr>
      </w:pPr>
      <w:r>
        <w:rPr>
          <w:rtl/>
        </w:rPr>
        <w:t xml:space="preserve">10. עמ' 21 ש' 1-2 ______________________________________________________________________________________________________________________________________ </w:t>
      </w:r>
    </w:p>
    <w:p w:rsidR="009B53D2" w:rsidRDefault="009B53D2" w:rsidP="009B53D2">
      <w:pPr>
        <w:pStyle w:val="a5"/>
      </w:pPr>
      <w:r>
        <w:rPr>
          <w:rtl/>
        </w:rPr>
        <w:t>11. עמ' 24, שאלות: 1,2,4 _________________________________________________________________________________________________________________________________________________________________________________________________________</w:t>
      </w:r>
    </w:p>
    <w:p w:rsidR="009B53D2" w:rsidRDefault="009B53D2" w:rsidP="009B53D2">
      <w:pPr>
        <w:rPr>
          <w:rFonts w:cs="Guttman Yad-Brush" w:hint="cs"/>
          <w:sz w:val="18"/>
          <w:szCs w:val="18"/>
          <w:rtl/>
        </w:rPr>
      </w:pPr>
    </w:p>
    <w:p w:rsidR="009B53D2" w:rsidRDefault="009B53D2" w:rsidP="009B53D2">
      <w:pPr>
        <w:rPr>
          <w:rFonts w:cs="Guttman Yad-Brush" w:hint="cs"/>
          <w:sz w:val="18"/>
          <w:szCs w:val="18"/>
          <w:rtl/>
        </w:rPr>
      </w:pPr>
    </w:p>
    <w:p w:rsidR="009B53D2" w:rsidRDefault="009B53D2" w:rsidP="009B53D2">
      <w:pPr>
        <w:rPr>
          <w:rFonts w:cs="Guttman Yad-Brush" w:hint="cs"/>
          <w:sz w:val="18"/>
          <w:szCs w:val="18"/>
          <w:rtl/>
        </w:rPr>
      </w:pPr>
    </w:p>
    <w:p w:rsidR="009B53D2" w:rsidRDefault="009B53D2" w:rsidP="009B53D2">
      <w:pPr>
        <w:rPr>
          <w:rFonts w:cs="Guttman Yad-Brush" w:hint="cs"/>
          <w:sz w:val="18"/>
          <w:szCs w:val="18"/>
          <w:rtl/>
        </w:rPr>
      </w:pPr>
    </w:p>
    <w:p w:rsidR="009B53D2" w:rsidRDefault="009B53D2" w:rsidP="009B53D2">
      <w:pPr>
        <w:rPr>
          <w:rFonts w:cs="Guttman Yad-Brush" w:hint="cs"/>
          <w:sz w:val="18"/>
          <w:szCs w:val="18"/>
          <w:rtl/>
        </w:rPr>
      </w:pPr>
    </w:p>
    <w:p w:rsidR="00502C34" w:rsidRDefault="00502C34">
      <w:bookmarkStart w:id="0" w:name="_GoBack"/>
      <w:bookmarkEnd w:id="0"/>
    </w:p>
    <w:sectPr w:rsidR="00502C34" w:rsidSect="00E07AD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BN Amit Black">
    <w:charset w:val="B1"/>
    <w:family w:val="auto"/>
    <w:pitch w:val="variable"/>
    <w:sig w:usb0="00001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757F"/>
    <w:multiLevelType w:val="singleLevel"/>
    <w:tmpl w:val="97787778"/>
    <w:lvl w:ilvl="0">
      <w:start w:val="1"/>
      <w:numFmt w:val="hebrew1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sz w:val="24"/>
      </w:rPr>
    </w:lvl>
  </w:abstractNum>
  <w:abstractNum w:abstractNumId="1">
    <w:nsid w:val="48EF479A"/>
    <w:multiLevelType w:val="singleLevel"/>
    <w:tmpl w:val="5D760324"/>
    <w:lvl w:ilvl="0">
      <w:start w:val="1"/>
      <w:numFmt w:val="hebrew1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2"/>
    <w:rsid w:val="00502C34"/>
    <w:rsid w:val="009B53D2"/>
    <w:rsid w:val="00E0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D2"/>
    <w:pPr>
      <w:bidi/>
      <w:spacing w:after="0" w:line="240" w:lineRule="auto"/>
    </w:pPr>
    <w:rPr>
      <w:rFonts w:ascii="Times New Roman" w:eastAsia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qFormat/>
    <w:rsid w:val="009B53D2"/>
    <w:pPr>
      <w:keepNext/>
      <w:jc w:val="center"/>
      <w:outlineLvl w:val="0"/>
    </w:pPr>
    <w:rPr>
      <w:rFonts w:cs="BN Amit Black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9B53D2"/>
    <w:rPr>
      <w:rFonts w:ascii="Times New Roman" w:eastAsia="Times New Roman" w:hAnsi="Times New Roman" w:cs="BN Amit Black"/>
      <w:sz w:val="20"/>
      <w:szCs w:val="40"/>
    </w:rPr>
  </w:style>
  <w:style w:type="paragraph" w:styleId="a3">
    <w:name w:val="Body Text"/>
    <w:basedOn w:val="a"/>
    <w:link w:val="a4"/>
    <w:rsid w:val="009B53D2"/>
    <w:rPr>
      <w:rFonts w:cs="Guttman Yad-Brush"/>
      <w:sz w:val="28"/>
      <w:szCs w:val="22"/>
    </w:rPr>
  </w:style>
  <w:style w:type="character" w:customStyle="1" w:styleId="a4">
    <w:name w:val="גוף טקסט תו"/>
    <w:basedOn w:val="a0"/>
    <w:link w:val="a3"/>
    <w:rsid w:val="009B53D2"/>
    <w:rPr>
      <w:rFonts w:ascii="Times New Roman" w:eastAsia="Times New Roman" w:hAnsi="Times New Roman" w:cs="Guttman Yad-Brush"/>
      <w:sz w:val="28"/>
    </w:rPr>
  </w:style>
  <w:style w:type="paragraph" w:styleId="a5">
    <w:name w:val="Block Text"/>
    <w:basedOn w:val="a"/>
    <w:rsid w:val="009B53D2"/>
    <w:pPr>
      <w:spacing w:line="360" w:lineRule="auto"/>
      <w:ind w:left="-199"/>
    </w:pPr>
    <w:rPr>
      <w:rFonts w:cs="Dav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D2"/>
    <w:pPr>
      <w:bidi/>
      <w:spacing w:after="0" w:line="240" w:lineRule="auto"/>
    </w:pPr>
    <w:rPr>
      <w:rFonts w:ascii="Times New Roman" w:eastAsia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qFormat/>
    <w:rsid w:val="009B53D2"/>
    <w:pPr>
      <w:keepNext/>
      <w:jc w:val="center"/>
      <w:outlineLvl w:val="0"/>
    </w:pPr>
    <w:rPr>
      <w:rFonts w:cs="BN Amit Black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9B53D2"/>
    <w:rPr>
      <w:rFonts w:ascii="Times New Roman" w:eastAsia="Times New Roman" w:hAnsi="Times New Roman" w:cs="BN Amit Black"/>
      <w:sz w:val="20"/>
      <w:szCs w:val="40"/>
    </w:rPr>
  </w:style>
  <w:style w:type="paragraph" w:styleId="a3">
    <w:name w:val="Body Text"/>
    <w:basedOn w:val="a"/>
    <w:link w:val="a4"/>
    <w:rsid w:val="009B53D2"/>
    <w:rPr>
      <w:rFonts w:cs="Guttman Yad-Brush"/>
      <w:sz w:val="28"/>
      <w:szCs w:val="22"/>
    </w:rPr>
  </w:style>
  <w:style w:type="character" w:customStyle="1" w:styleId="a4">
    <w:name w:val="גוף טקסט תו"/>
    <w:basedOn w:val="a0"/>
    <w:link w:val="a3"/>
    <w:rsid w:val="009B53D2"/>
    <w:rPr>
      <w:rFonts w:ascii="Times New Roman" w:eastAsia="Times New Roman" w:hAnsi="Times New Roman" w:cs="Guttman Yad-Brush"/>
      <w:sz w:val="28"/>
    </w:rPr>
  </w:style>
  <w:style w:type="paragraph" w:styleId="a5">
    <w:name w:val="Block Text"/>
    <w:basedOn w:val="a"/>
    <w:rsid w:val="009B53D2"/>
    <w:pPr>
      <w:spacing w:line="360" w:lineRule="auto"/>
      <w:ind w:left="-199"/>
    </w:pPr>
    <w:rPr>
      <w:rFonts w:cs="Dav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2014-09-10T08:30:00Z</dcterms:created>
  <dcterms:modified xsi:type="dcterms:W3CDTF">2014-09-10T08:31:00Z</dcterms:modified>
</cp:coreProperties>
</file>